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jc w:val="center"/>
        <w:rPr>
          <w:b w:val="1"/>
          <w:i w:val="1"/>
          <w:sz w:val="26"/>
          <w:szCs w:val="26"/>
        </w:rPr>
      </w:pP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Siguiente destino: los nuevos perfiles de viajeros en LATAM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b w:val="1"/>
          <w:rtl w:val="0"/>
        </w:rPr>
        <w:t xml:space="preserve">Panamá, 08 de noviembre de 2023. –</w:t>
      </w:r>
      <w:r w:rsidDel="00000000" w:rsidR="00000000" w:rsidRPr="00000000">
        <w:rPr>
          <w:rtl w:val="0"/>
        </w:rPr>
        <w:t xml:space="preserve"> El turismo está experimentando una transformación significativa, marcada por la adaptación de la industria a las cambiantes necesidades de los viajeros. El impacto global de la pandemia de COVID-19 en el turismo ha sido profundo, con pérdidas económicas significativas y una recuperación lenta. Según la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Organización Mundial del Turismo (OMT)</w:t>
        </w:r>
      </w:hyperlink>
      <w:r w:rsidDel="00000000" w:rsidR="00000000" w:rsidRPr="00000000">
        <w:rPr>
          <w:rtl w:val="0"/>
        </w:rPr>
        <w:t xml:space="preserve">, entre 2019 y 2022, se registraron pérdidas por valor de 2.6 mil millones de dólares debido a las restricciones de viaje. Aunque el turismo internacional ha comenzado a repuntar, todavía se encuentra un 34% por debajo de los niveles pre-pandémicos.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Esta nueva realidad ha presentado a la industria del turismo un desafío sin precedentes, pero también ha creado oportunidades para explorar perfiles de viajeros emergentes y una democratización del turismo. Mariana Carreón,</w:t>
      </w:r>
      <w:r w:rsidDel="00000000" w:rsidR="00000000" w:rsidRPr="00000000">
        <w:rPr>
          <w:b w:val="1"/>
          <w:rtl w:val="0"/>
        </w:rPr>
        <w:t xml:space="preserve"> Directora de Investigación Cultural y Estrategia en </w:t>
      </w:r>
      <w:hyperlink r:id="rId7">
        <w:r w:rsidDel="00000000" w:rsidR="00000000" w:rsidRPr="00000000">
          <w:rPr>
            <w:b w:val="1"/>
            <w:i w:val="1"/>
            <w:color w:val="1155cc"/>
            <w:u w:val="single"/>
            <w:rtl w:val="0"/>
          </w:rPr>
          <w:t xml:space="preserve">another</w:t>
        </w:r>
      </w:hyperlink>
      <w:r w:rsidDel="00000000" w:rsidR="00000000" w:rsidRPr="00000000">
        <w:rPr>
          <w:b w:val="1"/>
          <w:rtl w:val="0"/>
        </w:rPr>
        <w:t xml:space="preserve">, la agencia de comunicación estratégica líder en América Latina,</w:t>
      </w:r>
      <w:r w:rsidDel="00000000" w:rsidR="00000000" w:rsidRPr="00000000">
        <w:rPr>
          <w:rtl w:val="0"/>
        </w:rPr>
        <w:t xml:space="preserve"> destaca este cambio.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Reconfigurando el turismo en LATAM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El estudio </w:t>
      </w:r>
      <w:r w:rsidDel="00000000" w:rsidR="00000000" w:rsidRPr="00000000">
        <w:rPr>
          <w:b w:val="1"/>
          <w:rtl w:val="0"/>
        </w:rPr>
        <w:t xml:space="preserve">"Updating the Boarding Pass"</w:t>
      </w:r>
      <w:r w:rsidDel="00000000" w:rsidR="00000000" w:rsidRPr="00000000">
        <w:rPr>
          <w:rtl w:val="0"/>
        </w:rPr>
        <w:t xml:space="preserve"> de another destaca cómo el turismo en América Latina ha evolucionado para ser más accesible y acorde con un estilo de vida digital. 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Factores como el acceso a información en tiempo real, alojamientos alternativos, opciones de transporte más asequibles y un cambio en las preferencias de los turistas hacia experiencias sobre posesiones materiales, han democratizado el turismo en la región.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En 2022, el 86,3% del turismo en América Latina fue doméstico, impulsado por destinos de bajo costo, bellezas naturales y culturales únicas. Estos viajes regionales se traducen en un gasto del 84% en ocio y el 16% restante en trabajo. Las inversiones en turismo se centran en transporte, alimentación, alojamiento, compras, actividades y más.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De acuerdo con el análisis del equipo de </w:t>
      </w:r>
      <w:r w:rsidDel="00000000" w:rsidR="00000000" w:rsidRPr="00000000">
        <w:rPr>
          <w:b w:val="1"/>
          <w:i w:val="1"/>
          <w:rtl w:val="0"/>
        </w:rPr>
        <w:t xml:space="preserve">another</w:t>
      </w:r>
      <w:r w:rsidDel="00000000" w:rsidR="00000000" w:rsidRPr="00000000">
        <w:rPr>
          <w:rtl w:val="0"/>
        </w:rPr>
        <w:t xml:space="preserve">, el turismo vive una reconfiguración y reestructura. </w:t>
      </w:r>
      <w:r w:rsidDel="00000000" w:rsidR="00000000" w:rsidRPr="00000000">
        <w:rPr>
          <w:i w:val="1"/>
          <w:rtl w:val="0"/>
        </w:rPr>
        <w:t xml:space="preserve">“Después de una pausa (obligada) alrededor de los viajes, se puede observar una reestructura mundial latente y las ganas de explorar como nunca antes. Las personas están dispuestas a invertir en experiencias de viaje que trascienden lo habitual especialmente aquellas que complazcan sus aspiraciones actuales como viajeros, impulsando el anhelo de descubrir y planificar en torno al entretenimiento, la cultura, la diversión, la sanación emocional y aventuras inolvidables”</w:t>
      </w:r>
      <w:r w:rsidDel="00000000" w:rsidR="00000000" w:rsidRPr="00000000">
        <w:rPr>
          <w:rtl w:val="0"/>
        </w:rPr>
        <w:t xml:space="preserve">, dijo la experta. 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Nuevos perfiles de viajeros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El estudio de </w:t>
      </w:r>
      <w:r w:rsidDel="00000000" w:rsidR="00000000" w:rsidRPr="00000000">
        <w:rPr>
          <w:b w:val="1"/>
          <w:i w:val="1"/>
          <w:rtl w:val="0"/>
        </w:rPr>
        <w:t xml:space="preserve">another</w:t>
      </w:r>
      <w:r w:rsidDel="00000000" w:rsidR="00000000" w:rsidRPr="00000000">
        <w:rPr>
          <w:rtl w:val="0"/>
        </w:rPr>
        <w:t xml:space="preserve"> destaca cinco nuevos perfiles de viajeros en la era post-COVID: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Viajero Experiencial:</w:t>
      </w:r>
      <w:r w:rsidDel="00000000" w:rsidR="00000000" w:rsidRPr="00000000">
        <w:rPr>
          <w:rtl w:val="0"/>
        </w:rPr>
        <w:t xml:space="preserve"> Busca experiencias únicas y auténticas en destinos no convencionales. Se preocupa por apoyar a las comunidades locales y se sumerge en la cultura local.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Viajero sin Culpa:</w:t>
      </w:r>
      <w:r w:rsidDel="00000000" w:rsidR="00000000" w:rsidRPr="00000000">
        <w:rPr>
          <w:rtl w:val="0"/>
        </w:rPr>
        <w:t xml:space="preserve"> Valora la relajación y la desconexión. Disfruta de la tranquilidad y de no tener una agenda apretada. Busca destinos paradisíacos y experiencias gastronómicas de lujo.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Viajero Zen:</w:t>
      </w:r>
      <w:r w:rsidDel="00000000" w:rsidR="00000000" w:rsidRPr="00000000">
        <w:rPr>
          <w:rtl w:val="0"/>
        </w:rPr>
        <w:t xml:space="preserve"> Busca experiencias de viaje profundas para el crecimiento personal. Combina bienestar físico y mental, participando en retiros de yoga, meditación y explorando culturas locales.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Nómadas Digitales: </w:t>
      </w:r>
      <w:r w:rsidDel="00000000" w:rsidR="00000000" w:rsidRPr="00000000">
        <w:rPr>
          <w:rtl w:val="0"/>
        </w:rPr>
        <w:t xml:space="preserve">Trabaja de manera remota mientras explora el mundo. Busca conexiones humanas significativas en los lugares que visita y está interesado en la cultura local.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Set Jetters:</w:t>
      </w:r>
      <w:r w:rsidDel="00000000" w:rsidR="00000000" w:rsidRPr="00000000">
        <w:rPr>
          <w:rtl w:val="0"/>
        </w:rPr>
        <w:t xml:space="preserve"> Se inspira en las tendencias culturales y en el entretenimiento mediático. Busca recrear en la vida real lo que ve en la pantalla y comparte sus experiencias en redes sociales.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  <w:t xml:space="preserve">Estos nuevos perfiles de viajeros representan una diversidad de necesidades y preferencias. Para satisfacer estas demandas cambiantes, los especialistas en marketing y la industria turística deben adaptarse a estas tendencias emergentes. La clave para construir relaciones sólidas y garantizar la satisfacción de estos viajeros es adaptarse a sus expectativas y deseos únicos.</w:t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  <w:t xml:space="preserve">El turismo en América Latina y en todo el mundo enfrenta un panorama emocionante y desafiante. Los viajeros ya no se contentan con experiencias estándar; buscan la individualidad y autenticidad en sus viajes. La industria del turismo debe evolucionar para satisfacer estas demandas y asegurar un futuro próspero.</w:t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###</w:t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line="240" w:lineRule="auto"/>
      <w:rPr/>
    </w:pPr>
    <w:r w:rsidDel="00000000" w:rsidR="00000000" w:rsidRPr="00000000">
      <w:rPr>
        <w:rFonts w:ascii="Calibri" w:cs="Calibri" w:eastAsia="Calibri" w:hAnsi="Calibri"/>
        <w:sz w:val="24"/>
        <w:szCs w:val="24"/>
      </w:rPr>
      <w:drawing>
        <wp:inline distB="114300" distT="114300" distL="114300" distR="114300">
          <wp:extent cx="2169202" cy="719138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69202" cy="7191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e-unwto.org/doi/10.18111/9789284424504" TargetMode="External"/><Relationship Id="rId7" Type="http://schemas.openxmlformats.org/officeDocument/2006/relationships/hyperlink" Target="https://another.co/?utm_source=+estudio+turismo%2BPanam%C3%A1&amp;utm_medium=+estudio+turismo%2BPanam%C3%A1&amp;utm_campaign=+estudio+turismo%2BPanam%C3%A1&amp;utm_id=+estudio+turismo%2BPanam%C3%A1&amp;utm_term=+estudio+turismo%2BPanam%C3%A1&amp;utm_content=+estudio+turismo%2BPanam%C3%A1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